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7" w:type="dxa"/>
        <w:tblInd w:w="108" w:type="dxa"/>
        <w:tblLayout w:type="fixed"/>
        <w:tblLook w:val="0000" w:firstRow="0" w:lastRow="0" w:firstColumn="0" w:lastColumn="0" w:noHBand="0" w:noVBand="0"/>
      </w:tblPr>
      <w:tblGrid>
        <w:gridCol w:w="3150"/>
        <w:gridCol w:w="394"/>
        <w:gridCol w:w="6173"/>
      </w:tblGrid>
      <w:tr w:rsidR="009E4B3C" w:rsidRPr="004F7831" w:rsidTr="00B342CF">
        <w:trPr>
          <w:trHeight w:val="1"/>
        </w:trPr>
        <w:tc>
          <w:tcPr>
            <w:tcW w:w="3150" w:type="dxa"/>
            <w:shd w:val="clear" w:color="000000" w:fill="FFFFFF"/>
          </w:tcPr>
          <w:p w:rsidR="009E4B3C" w:rsidRPr="004F7831" w:rsidRDefault="009E4B3C" w:rsidP="00E11A5D">
            <w:pPr>
              <w:autoSpaceDE w:val="0"/>
              <w:autoSpaceDN w:val="0"/>
              <w:adjustRightInd w:val="0"/>
              <w:jc w:val="center"/>
              <w:rPr>
                <w:b/>
                <w:bCs/>
                <w:sz w:val="26"/>
                <w:szCs w:val="26"/>
              </w:rPr>
            </w:pPr>
            <w:bookmarkStart w:id="0" w:name="_GoBack"/>
            <w:bookmarkEnd w:id="0"/>
            <w:r w:rsidRPr="004F7831">
              <w:rPr>
                <w:b/>
                <w:bCs/>
                <w:sz w:val="26"/>
                <w:szCs w:val="26"/>
              </w:rPr>
              <w:t>ỦY BAN NHÂN DÂN</w:t>
            </w:r>
          </w:p>
          <w:p w:rsidR="009E4B3C" w:rsidRPr="004F7831" w:rsidRDefault="009E4B3C" w:rsidP="00E11A5D">
            <w:pPr>
              <w:autoSpaceDE w:val="0"/>
              <w:autoSpaceDN w:val="0"/>
              <w:adjustRightInd w:val="0"/>
              <w:jc w:val="center"/>
              <w:rPr>
                <w:b/>
                <w:sz w:val="26"/>
                <w:szCs w:val="26"/>
              </w:rPr>
            </w:pPr>
            <w:r w:rsidRPr="004F7831">
              <w:rPr>
                <w:b/>
                <w:sz w:val="26"/>
                <w:szCs w:val="22"/>
              </w:rPr>
              <w:t xml:space="preserve">XÃ HƯƠNG </w:t>
            </w:r>
            <w:r w:rsidR="00BA3D7F">
              <w:rPr>
                <w:b/>
                <w:sz w:val="26"/>
                <w:szCs w:val="22"/>
              </w:rPr>
              <w:t>XUÂN</w:t>
            </w:r>
          </w:p>
          <w:p w:rsidR="009E4B3C" w:rsidRPr="004F7831" w:rsidRDefault="00980E0D" w:rsidP="00B342CF">
            <w:pPr>
              <w:autoSpaceDE w:val="0"/>
              <w:autoSpaceDN w:val="0"/>
              <w:adjustRightInd w:val="0"/>
              <w:spacing w:before="240"/>
              <w:rPr>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513715</wp:posOffset>
                      </wp:positionH>
                      <wp:positionV relativeFrom="paragraph">
                        <wp:posOffset>41274</wp:posOffset>
                      </wp:positionV>
                      <wp:extent cx="720090" cy="0"/>
                      <wp:effectExtent l="0" t="0" r="381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6A19CA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45pt,3.25pt" to="9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Us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"/>
                  </w:pict>
                </mc:Fallback>
              </mc:AlternateContent>
            </w:r>
            <w:r w:rsidR="00B342CF">
              <w:rPr>
                <w:sz w:val="26"/>
                <w:szCs w:val="26"/>
              </w:rPr>
              <w:t xml:space="preserve">      </w:t>
            </w:r>
            <w:r w:rsidR="0046600A">
              <w:rPr>
                <w:sz w:val="26"/>
                <w:szCs w:val="26"/>
              </w:rPr>
              <w:t xml:space="preserve"> </w:t>
            </w:r>
            <w:r w:rsidR="009E4B3C" w:rsidRPr="004F7831">
              <w:rPr>
                <w:sz w:val="26"/>
                <w:szCs w:val="26"/>
              </w:rPr>
              <w:t xml:space="preserve">Số: </w:t>
            </w:r>
            <w:r w:rsidR="0046600A">
              <w:rPr>
                <w:sz w:val="26"/>
                <w:szCs w:val="26"/>
              </w:rPr>
              <w:t>238</w:t>
            </w:r>
            <w:r w:rsidR="009E4B3C" w:rsidRPr="004F7831">
              <w:rPr>
                <w:sz w:val="26"/>
                <w:szCs w:val="26"/>
              </w:rPr>
              <w:t>/BC-UBND</w:t>
            </w:r>
          </w:p>
        </w:tc>
        <w:tc>
          <w:tcPr>
            <w:tcW w:w="394" w:type="dxa"/>
            <w:shd w:val="clear" w:color="000000" w:fill="FFFFFF"/>
          </w:tcPr>
          <w:p w:rsidR="009E4B3C" w:rsidRPr="004F7831" w:rsidRDefault="009E4B3C" w:rsidP="00E11A5D">
            <w:pPr>
              <w:autoSpaceDE w:val="0"/>
              <w:autoSpaceDN w:val="0"/>
              <w:adjustRightInd w:val="0"/>
              <w:rPr>
                <w:sz w:val="22"/>
                <w:szCs w:val="22"/>
              </w:rPr>
            </w:pPr>
          </w:p>
        </w:tc>
        <w:tc>
          <w:tcPr>
            <w:tcW w:w="6173" w:type="dxa"/>
            <w:shd w:val="clear" w:color="000000" w:fill="FFFFFF"/>
          </w:tcPr>
          <w:p w:rsidR="009E4B3C" w:rsidRPr="004F7831" w:rsidRDefault="009E4B3C" w:rsidP="00B342CF">
            <w:pPr>
              <w:autoSpaceDE w:val="0"/>
              <w:autoSpaceDN w:val="0"/>
              <w:adjustRightInd w:val="0"/>
              <w:ind w:right="-113"/>
              <w:rPr>
                <w:b/>
                <w:bCs/>
                <w:sz w:val="26"/>
                <w:szCs w:val="26"/>
              </w:rPr>
            </w:pPr>
            <w:r w:rsidRPr="004F7831">
              <w:rPr>
                <w:b/>
                <w:bCs/>
                <w:sz w:val="26"/>
                <w:szCs w:val="26"/>
              </w:rPr>
              <w:t>CỘNG HOÀ XÃ HỘI CHỦ NGHĨA VIỆT NAM</w:t>
            </w:r>
          </w:p>
          <w:p w:rsidR="009E4B3C" w:rsidRPr="004F7831" w:rsidRDefault="00B342CF" w:rsidP="00B342CF">
            <w:pPr>
              <w:autoSpaceDE w:val="0"/>
              <w:autoSpaceDN w:val="0"/>
              <w:adjustRightInd w:val="0"/>
              <w:rPr>
                <w:b/>
                <w:bCs/>
              </w:rPr>
            </w:pPr>
            <w:r>
              <w:rPr>
                <w:b/>
                <w:bCs/>
              </w:rPr>
              <w:t xml:space="preserve">               </w:t>
            </w:r>
            <w:r w:rsidR="003E2F1B">
              <w:rPr>
                <w:b/>
                <w:bCs/>
              </w:rPr>
              <w:t xml:space="preserve"> </w:t>
            </w:r>
            <w:r w:rsidR="009E4B3C" w:rsidRPr="004F7831">
              <w:rPr>
                <w:b/>
                <w:bCs/>
              </w:rPr>
              <w:t>Độc lập - Tự do - Hạnh phúc</w:t>
            </w:r>
          </w:p>
          <w:p w:rsidR="00B342CF" w:rsidRDefault="00980E0D" w:rsidP="00B342CF">
            <w:pPr>
              <w:autoSpaceDE w:val="0"/>
              <w:autoSpaceDN w:val="0"/>
              <w:adjustRightInd w:val="0"/>
              <w:jc w:val="center"/>
              <w:rPr>
                <w:b/>
                <w:sz w:val="10"/>
                <w:szCs w:val="22"/>
                <w:vertAlign w:val="superscript"/>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751465</wp:posOffset>
                      </wp:positionH>
                      <wp:positionV relativeFrom="paragraph">
                        <wp:posOffset>8775</wp:posOffset>
                      </wp:positionV>
                      <wp:extent cx="213120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1B33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7pt" to="22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yW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"/>
                  </w:pict>
                </mc:Fallback>
              </mc:AlternateContent>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r w:rsidR="009E4B3C" w:rsidRPr="004F7831">
              <w:rPr>
                <w:b/>
                <w:sz w:val="10"/>
                <w:szCs w:val="22"/>
                <w:vertAlign w:val="superscript"/>
              </w:rPr>
              <w:softHyphen/>
            </w:r>
          </w:p>
          <w:p w:rsidR="00B342CF" w:rsidRDefault="00B342CF" w:rsidP="00B342CF">
            <w:pPr>
              <w:autoSpaceDE w:val="0"/>
              <w:autoSpaceDN w:val="0"/>
              <w:adjustRightInd w:val="0"/>
              <w:rPr>
                <w:b/>
                <w:sz w:val="10"/>
                <w:szCs w:val="22"/>
                <w:vertAlign w:val="superscript"/>
              </w:rPr>
            </w:pPr>
          </w:p>
          <w:p w:rsidR="009E4B3C" w:rsidRPr="00B342CF" w:rsidRDefault="00B342CF" w:rsidP="0046600A">
            <w:pPr>
              <w:autoSpaceDE w:val="0"/>
              <w:autoSpaceDN w:val="0"/>
              <w:adjustRightInd w:val="0"/>
              <w:rPr>
                <w:b/>
                <w:sz w:val="10"/>
                <w:szCs w:val="22"/>
                <w:vertAlign w:val="superscript"/>
              </w:rPr>
            </w:pPr>
            <w:r>
              <w:rPr>
                <w:b/>
                <w:sz w:val="10"/>
                <w:szCs w:val="22"/>
                <w:vertAlign w:val="superscript"/>
              </w:rPr>
              <w:t xml:space="preserve"> </w:t>
            </w:r>
            <w:r>
              <w:rPr>
                <w:i/>
              </w:rPr>
              <w:t xml:space="preserve">     </w:t>
            </w:r>
            <w:r w:rsidR="003E2F1B">
              <w:rPr>
                <w:i/>
              </w:rPr>
              <w:t xml:space="preserve">    </w:t>
            </w:r>
            <w:r w:rsidR="009E4B3C" w:rsidRPr="004F7831">
              <w:rPr>
                <w:i/>
              </w:rPr>
              <w:t xml:space="preserve">Hương </w:t>
            </w:r>
            <w:r w:rsidR="00BA3D7F">
              <w:rPr>
                <w:i/>
              </w:rPr>
              <w:t>Xuân</w:t>
            </w:r>
            <w:r w:rsidR="009E4B3C" w:rsidRPr="004F7831">
              <w:rPr>
                <w:i/>
              </w:rPr>
              <w:t>, ngày</w:t>
            </w:r>
            <w:r w:rsidR="0046600A">
              <w:rPr>
                <w:i/>
              </w:rPr>
              <w:t xml:space="preserve"> 05</w:t>
            </w:r>
            <w:r w:rsidR="003E2F1B">
              <w:rPr>
                <w:i/>
              </w:rPr>
              <w:t xml:space="preserve"> </w:t>
            </w:r>
            <w:r w:rsidR="00265FE4">
              <w:rPr>
                <w:i/>
              </w:rPr>
              <w:t>tháng 4 năm 2021</w:t>
            </w:r>
          </w:p>
        </w:tc>
      </w:tr>
      <w:tr w:rsidR="00B342CF" w:rsidRPr="004F7831" w:rsidTr="00B342CF">
        <w:trPr>
          <w:trHeight w:val="1"/>
        </w:trPr>
        <w:tc>
          <w:tcPr>
            <w:tcW w:w="3150" w:type="dxa"/>
            <w:shd w:val="clear" w:color="000000" w:fill="FFFFFF"/>
          </w:tcPr>
          <w:p w:rsidR="00B342CF" w:rsidRPr="004F7831" w:rsidRDefault="00B342CF" w:rsidP="00B342CF">
            <w:pPr>
              <w:autoSpaceDE w:val="0"/>
              <w:autoSpaceDN w:val="0"/>
              <w:adjustRightInd w:val="0"/>
              <w:rPr>
                <w:b/>
                <w:bCs/>
                <w:sz w:val="26"/>
                <w:szCs w:val="26"/>
              </w:rPr>
            </w:pPr>
          </w:p>
        </w:tc>
        <w:tc>
          <w:tcPr>
            <w:tcW w:w="394" w:type="dxa"/>
            <w:shd w:val="clear" w:color="000000" w:fill="FFFFFF"/>
          </w:tcPr>
          <w:p w:rsidR="00B342CF" w:rsidRPr="004F7831" w:rsidRDefault="00B342CF" w:rsidP="00E11A5D">
            <w:pPr>
              <w:autoSpaceDE w:val="0"/>
              <w:autoSpaceDN w:val="0"/>
              <w:adjustRightInd w:val="0"/>
              <w:rPr>
                <w:sz w:val="22"/>
                <w:szCs w:val="22"/>
              </w:rPr>
            </w:pPr>
          </w:p>
        </w:tc>
        <w:tc>
          <w:tcPr>
            <w:tcW w:w="6173" w:type="dxa"/>
            <w:shd w:val="clear" w:color="000000" w:fill="FFFFFF"/>
          </w:tcPr>
          <w:p w:rsidR="00B342CF" w:rsidRDefault="00B342CF" w:rsidP="00B342CF">
            <w:pPr>
              <w:autoSpaceDE w:val="0"/>
              <w:autoSpaceDN w:val="0"/>
              <w:adjustRightInd w:val="0"/>
              <w:ind w:right="-113"/>
              <w:rPr>
                <w:b/>
                <w:bCs/>
                <w:sz w:val="26"/>
                <w:szCs w:val="26"/>
              </w:rPr>
            </w:pPr>
          </w:p>
          <w:p w:rsidR="007856CE" w:rsidRPr="004F7831" w:rsidRDefault="007856CE" w:rsidP="00B342CF">
            <w:pPr>
              <w:autoSpaceDE w:val="0"/>
              <w:autoSpaceDN w:val="0"/>
              <w:adjustRightInd w:val="0"/>
              <w:ind w:right="-113"/>
              <w:rPr>
                <w:b/>
                <w:bCs/>
                <w:sz w:val="26"/>
                <w:szCs w:val="26"/>
              </w:rPr>
            </w:pPr>
          </w:p>
        </w:tc>
      </w:tr>
    </w:tbl>
    <w:p w:rsidR="009E4B3C" w:rsidRPr="004F7831" w:rsidRDefault="009E4B3C" w:rsidP="00146248">
      <w:pPr>
        <w:rPr>
          <w:b/>
          <w:szCs w:val="30"/>
        </w:rPr>
      </w:pPr>
    </w:p>
    <w:p w:rsidR="009E4B3C" w:rsidRPr="004F7831" w:rsidRDefault="009E4B3C" w:rsidP="009E4B3C">
      <w:pPr>
        <w:jc w:val="center"/>
        <w:rPr>
          <w:b/>
          <w:szCs w:val="30"/>
        </w:rPr>
      </w:pPr>
      <w:r w:rsidRPr="004F7831">
        <w:rPr>
          <w:b/>
          <w:szCs w:val="30"/>
        </w:rPr>
        <w:t>BÁO CÁO</w:t>
      </w:r>
    </w:p>
    <w:p w:rsidR="009E4B3C" w:rsidRPr="004F7831" w:rsidRDefault="009E4B3C" w:rsidP="009E4B3C">
      <w:pPr>
        <w:pStyle w:val="BodyText"/>
        <w:jc w:val="center"/>
        <w:rPr>
          <w:rFonts w:ascii="Times New Roman" w:hAnsi="Times New Roman"/>
          <w:b/>
          <w:sz w:val="28"/>
          <w:szCs w:val="28"/>
        </w:rPr>
      </w:pPr>
      <w:r w:rsidRPr="004F7831">
        <w:rPr>
          <w:rFonts w:ascii="Times New Roman" w:hAnsi="Times New Roman"/>
          <w:b/>
          <w:sz w:val="28"/>
          <w:szCs w:val="28"/>
        </w:rPr>
        <w:t xml:space="preserve">Thực hiện Kết luận thanh tra số 270/KL-UBND ngày 02/8/2019 của </w:t>
      </w:r>
      <w:r w:rsidR="0079513B">
        <w:rPr>
          <w:rFonts w:ascii="Times New Roman" w:hAnsi="Times New Roman"/>
          <w:b/>
          <w:sz w:val="28"/>
          <w:szCs w:val="28"/>
        </w:rPr>
        <w:t xml:space="preserve">       </w:t>
      </w:r>
      <w:r w:rsidRPr="004F7831">
        <w:rPr>
          <w:rFonts w:ascii="Times New Roman" w:hAnsi="Times New Roman"/>
          <w:b/>
          <w:sz w:val="28"/>
          <w:szCs w:val="28"/>
        </w:rPr>
        <w:t xml:space="preserve">Chủ tịch Uỷ ban nhân dân tỉnh về việc bàn giao đất của Vườn Quốc gia Bạch Mã, các Ban quản lý rừng phòng hộ và việc quản lý, sử dụng đất </w:t>
      </w:r>
      <w:r w:rsidR="0079513B">
        <w:rPr>
          <w:rFonts w:ascii="Times New Roman" w:hAnsi="Times New Roman"/>
          <w:b/>
          <w:sz w:val="28"/>
          <w:szCs w:val="28"/>
        </w:rPr>
        <w:t xml:space="preserve">    </w:t>
      </w:r>
      <w:r w:rsidRPr="004F7831">
        <w:rPr>
          <w:rFonts w:ascii="Times New Roman" w:hAnsi="Times New Roman"/>
          <w:b/>
          <w:sz w:val="28"/>
          <w:szCs w:val="28"/>
        </w:rPr>
        <w:t>lâm nghiệp của UBND huyện Nam Đông sau khi nh</w:t>
      </w:r>
      <w:r w:rsidR="00A90D61">
        <w:rPr>
          <w:rFonts w:ascii="Times New Roman" w:hAnsi="Times New Roman"/>
          <w:b/>
          <w:sz w:val="28"/>
          <w:szCs w:val="28"/>
        </w:rPr>
        <w:t>ận bàn giao</w:t>
      </w:r>
    </w:p>
    <w:p w:rsidR="009E4B3C" w:rsidRPr="004F7831" w:rsidRDefault="00980E0D" w:rsidP="009E4B3C">
      <w:pPr>
        <w:pStyle w:val="BodyText"/>
        <w:jc w:val="center"/>
        <w:rPr>
          <w:rFonts w:ascii="Times New Roman" w:hAnsi="Times New Roman"/>
          <w:sz w:val="28"/>
          <w:szCs w:val="28"/>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1463040</wp:posOffset>
                </wp:positionH>
                <wp:positionV relativeFrom="paragraph">
                  <wp:posOffset>23495</wp:posOffset>
                </wp:positionV>
                <wp:extent cx="2686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D06DCC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5.2pt,1.85pt" to="32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O3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8X8zTG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"/>
            </w:pict>
          </mc:Fallback>
        </mc:AlternateContent>
      </w:r>
    </w:p>
    <w:p w:rsidR="003537D0" w:rsidRDefault="003537D0" w:rsidP="002B4423">
      <w:pPr>
        <w:jc w:val="both"/>
      </w:pPr>
    </w:p>
    <w:p w:rsidR="0085491D" w:rsidRDefault="0085491D" w:rsidP="00E54AE8">
      <w:pPr>
        <w:ind w:left="720" w:firstLine="720"/>
        <w:jc w:val="both"/>
      </w:pPr>
    </w:p>
    <w:p w:rsidR="00E54AE8" w:rsidRDefault="00E54AE8" w:rsidP="00E54AE8">
      <w:pPr>
        <w:ind w:left="720" w:firstLine="720"/>
        <w:jc w:val="both"/>
      </w:pPr>
      <w:r w:rsidRPr="007E1D3A">
        <w:t>Kính gửi:</w:t>
      </w:r>
    </w:p>
    <w:p w:rsidR="00E54AE8" w:rsidRDefault="00E54AE8" w:rsidP="00E54AE8">
      <w:pPr>
        <w:ind w:left="720" w:firstLine="720"/>
        <w:jc w:val="both"/>
      </w:pPr>
      <w:r>
        <w:t xml:space="preserve">               - </w:t>
      </w:r>
      <w:r w:rsidRPr="00C07D28">
        <w:t>Ủy ban nhân dân huyện Nam Đông</w:t>
      </w:r>
      <w:r>
        <w:t>;</w:t>
      </w:r>
    </w:p>
    <w:p w:rsidR="003537D0" w:rsidRPr="00BC50EC" w:rsidRDefault="00E54AE8" w:rsidP="00BC50EC">
      <w:pPr>
        <w:ind w:left="720" w:firstLine="720"/>
        <w:jc w:val="both"/>
      </w:pPr>
      <w:r>
        <w:t xml:space="preserve">               </w:t>
      </w:r>
      <w:r w:rsidRPr="00600BBA">
        <w:t xml:space="preserve">- </w:t>
      </w:r>
      <w:r>
        <w:rPr>
          <w:lang w:val="pl-PL"/>
        </w:rPr>
        <w:t xml:space="preserve">Phòng </w:t>
      </w:r>
      <w:r w:rsidR="005F03FD">
        <w:rPr>
          <w:lang w:val="pl-PL"/>
        </w:rPr>
        <w:t>Thanh tra</w:t>
      </w:r>
      <w:r w:rsidRPr="00600BBA">
        <w:rPr>
          <w:lang w:val="pl-PL"/>
        </w:rPr>
        <w:t xml:space="preserve"> huyện</w:t>
      </w:r>
      <w:r w:rsidRPr="00600BBA">
        <w:t xml:space="preserve"> </w:t>
      </w:r>
      <w:r w:rsidRPr="00C07D28">
        <w:t>Nam Đông</w:t>
      </w:r>
      <w:r>
        <w:t>.</w:t>
      </w:r>
    </w:p>
    <w:p w:rsidR="0085491D" w:rsidRDefault="0085491D" w:rsidP="00565373">
      <w:pPr>
        <w:shd w:val="clear" w:color="auto" w:fill="FFFFFF"/>
        <w:spacing w:before="120"/>
        <w:ind w:firstLine="720"/>
        <w:jc w:val="both"/>
      </w:pPr>
    </w:p>
    <w:p w:rsidR="009E4B3C" w:rsidRDefault="00265FE4" w:rsidP="0085491D">
      <w:pPr>
        <w:shd w:val="clear" w:color="auto" w:fill="FFFFFF"/>
        <w:spacing w:before="120"/>
        <w:ind w:firstLine="720"/>
        <w:jc w:val="both"/>
      </w:pPr>
      <w:r>
        <w:t xml:space="preserve">Thực hiện </w:t>
      </w:r>
      <w:r w:rsidR="00E83D45">
        <w:t>C</w:t>
      </w:r>
      <w:r>
        <w:t>ông văn số 396</w:t>
      </w:r>
      <w:r w:rsidR="00E83D45">
        <w:t>/</w:t>
      </w:r>
      <w:r>
        <w:t>CV-</w:t>
      </w:r>
      <w:r w:rsidR="00E83D45">
        <w:t>UBND</w:t>
      </w:r>
      <w:r>
        <w:t xml:space="preserve"> ngày </w:t>
      </w:r>
      <w:r w:rsidR="00E83D45">
        <w:t>3</w:t>
      </w:r>
      <w:r>
        <w:t>1/3/2021</w:t>
      </w:r>
      <w:r w:rsidR="00A06C46">
        <w:t xml:space="preserve"> của UBND huyện Nam Đông về </w:t>
      </w:r>
      <w:r w:rsidR="00A06C46" w:rsidRPr="00E119B0">
        <w:t xml:space="preserve">việc </w:t>
      </w:r>
      <w:r>
        <w:t>báo cáo tình hình</w:t>
      </w:r>
      <w:r w:rsidR="00E119B0" w:rsidRPr="00E119B0">
        <w:rPr>
          <w:color w:val="000000"/>
          <w:lang w:val="de-DE"/>
        </w:rPr>
        <w:t xml:space="preserve"> thực hiện</w:t>
      </w:r>
      <w:r w:rsidR="00E119B0" w:rsidRPr="00E119B0">
        <w:rPr>
          <w:lang w:val="af-ZA"/>
        </w:rPr>
        <w:t xml:space="preserve"> </w:t>
      </w:r>
      <w:r w:rsidR="00E119B0" w:rsidRPr="00E119B0">
        <w:rPr>
          <w:lang w:val="de-DE"/>
        </w:rPr>
        <w:t>Kết luận số 270/KL-UBND ngày 02/8/2019 của Chủ tịch UBND tỉnh</w:t>
      </w:r>
      <w:r w:rsidR="00E119B0">
        <w:rPr>
          <w:lang w:val="de-DE"/>
        </w:rPr>
        <w:t>;</w:t>
      </w:r>
      <w:r w:rsidR="0085491D">
        <w:t xml:space="preserve"> </w:t>
      </w:r>
      <w:r w:rsidR="009E4B3C" w:rsidRPr="004F7831">
        <w:t xml:space="preserve">UBND xã Hương </w:t>
      </w:r>
      <w:r w:rsidR="00BA3D7F">
        <w:t>Xuân</w:t>
      </w:r>
      <w:r w:rsidR="009E4B3C" w:rsidRPr="004F7831">
        <w:t xml:space="preserve"> </w:t>
      </w:r>
      <w:r w:rsidR="00B342CF">
        <w:t xml:space="preserve">báo cáo việc tổ chức </w:t>
      </w:r>
      <w:r w:rsidR="00E0706F">
        <w:t xml:space="preserve">triển khai </w:t>
      </w:r>
      <w:r w:rsidR="00B342CF">
        <w:t xml:space="preserve">thực hiện </w:t>
      </w:r>
      <w:r w:rsidR="009E4B3C" w:rsidRPr="004F7831">
        <w:t>Kết luận số</w:t>
      </w:r>
      <w:r w:rsidR="009E4B3C">
        <w:t xml:space="preserve"> 270</w:t>
      </w:r>
      <w:r w:rsidR="0085491D">
        <w:t>,</w:t>
      </w:r>
      <w:r w:rsidR="009E4B3C">
        <w:t xml:space="preserve"> cụ thể như sau:</w:t>
      </w:r>
    </w:p>
    <w:p w:rsidR="008F1BE2" w:rsidRPr="008F1BE2" w:rsidRDefault="00200BE2" w:rsidP="00B342CF">
      <w:pPr>
        <w:shd w:val="clear" w:color="auto" w:fill="FFFFFF"/>
        <w:spacing w:before="120"/>
        <w:ind w:firstLine="720"/>
        <w:jc w:val="both"/>
        <w:rPr>
          <w:b/>
        </w:rPr>
      </w:pPr>
      <w:r>
        <w:rPr>
          <w:b/>
        </w:rPr>
        <w:t>1.</w:t>
      </w:r>
      <w:r w:rsidR="008B2676">
        <w:rPr>
          <w:b/>
        </w:rPr>
        <w:t xml:space="preserve"> </w:t>
      </w:r>
      <w:r w:rsidR="008F1BE2" w:rsidRPr="008F1BE2">
        <w:rPr>
          <w:b/>
        </w:rPr>
        <w:t>Kết quả thực hiện</w:t>
      </w:r>
      <w:r w:rsidR="0085491D">
        <w:rPr>
          <w:b/>
        </w:rPr>
        <w:t>.</w:t>
      </w:r>
    </w:p>
    <w:p w:rsidR="009E4B3C" w:rsidRPr="002C4C47" w:rsidRDefault="00B342CF" w:rsidP="009E4B3C">
      <w:pPr>
        <w:shd w:val="clear" w:color="auto" w:fill="FFFFFF"/>
        <w:spacing w:before="120"/>
        <w:ind w:firstLine="720"/>
        <w:jc w:val="both"/>
      </w:pPr>
      <w:r w:rsidRPr="002C4C47">
        <w:t xml:space="preserve">- </w:t>
      </w:r>
      <w:r w:rsidR="009E4B3C" w:rsidRPr="002C4C47">
        <w:t xml:space="preserve">UBND xã Hương </w:t>
      </w:r>
      <w:r w:rsidR="00BA3D7F">
        <w:t>Xuân</w:t>
      </w:r>
      <w:r w:rsidR="009E4B3C" w:rsidRPr="002C4C47">
        <w:t xml:space="preserve"> đã xây dựng Kế hoạch 333/KH-UBND ngày 21/8/2019 của UBND xã triển khai thực hiện Kết luận thanh tra số 270.</w:t>
      </w:r>
    </w:p>
    <w:p w:rsidR="009E4B3C" w:rsidRPr="004F7831" w:rsidRDefault="005C079E" w:rsidP="009E4B3C">
      <w:pPr>
        <w:shd w:val="clear" w:color="auto" w:fill="FFFFFF"/>
        <w:spacing w:before="120"/>
        <w:ind w:firstLine="720"/>
        <w:jc w:val="both"/>
      </w:pPr>
      <w:r>
        <w:t xml:space="preserve">- </w:t>
      </w:r>
      <w:r w:rsidR="00B342CF">
        <w:t>T</w:t>
      </w:r>
      <w:r w:rsidR="009E4B3C" w:rsidRPr="004F7831">
        <w:t xml:space="preserve">ổ chức kiểm điểm tập thể và các cá nhân liên quan của UBND xã về trách nhiệm </w:t>
      </w:r>
      <w:r>
        <w:t>đối với</w:t>
      </w:r>
      <w:r w:rsidR="009E4B3C" w:rsidRPr="004F7831">
        <w:t xml:space="preserve"> những khuyết điểm đư</w:t>
      </w:r>
      <w:r w:rsidR="002C4C47">
        <w:t>ợc nêu trong Kết luận thanh tra.</w:t>
      </w:r>
    </w:p>
    <w:p w:rsidR="005C079E" w:rsidRPr="000579FC" w:rsidRDefault="000579FC" w:rsidP="002C4C47">
      <w:pPr>
        <w:shd w:val="clear" w:color="auto" w:fill="FFFFFF"/>
        <w:spacing w:before="120"/>
        <w:ind w:firstLine="720"/>
        <w:jc w:val="both"/>
        <w:rPr>
          <w:b/>
          <w:i/>
          <w:spacing w:val="-2"/>
        </w:rPr>
      </w:pPr>
      <w:r>
        <w:rPr>
          <w:b/>
          <w:i/>
        </w:rPr>
        <w:t>*</w:t>
      </w:r>
      <w:r w:rsidR="002C4C47" w:rsidRPr="000579FC">
        <w:rPr>
          <w:b/>
          <w:i/>
        </w:rPr>
        <w:t xml:space="preserve"> Đối với v</w:t>
      </w:r>
      <w:r w:rsidR="005C079E" w:rsidRPr="000579FC">
        <w:rPr>
          <w:b/>
          <w:i/>
        </w:rPr>
        <w:t>iệc c</w:t>
      </w:r>
      <w:r w:rsidR="005C079E" w:rsidRPr="000579FC">
        <w:rPr>
          <w:b/>
          <w:i/>
          <w:lang w:val="vi-VN"/>
        </w:rPr>
        <w:t xml:space="preserve">ập nhật số liệu biến động đất đai, </w:t>
      </w:r>
      <w:r w:rsidR="002C4C47" w:rsidRPr="000579FC">
        <w:rPr>
          <w:b/>
          <w:i/>
          <w:spacing w:val="-2"/>
          <w:lang w:val="vi-VN"/>
        </w:rPr>
        <w:t>theo dõi việc</w:t>
      </w:r>
      <w:r w:rsidR="002C4C47" w:rsidRPr="000579FC">
        <w:rPr>
          <w:b/>
          <w:i/>
          <w:spacing w:val="-2"/>
        </w:rPr>
        <w:t xml:space="preserve"> </w:t>
      </w:r>
      <w:r w:rsidR="005C079E" w:rsidRPr="000579FC">
        <w:rPr>
          <w:b/>
          <w:i/>
          <w:spacing w:val="-2"/>
          <w:lang w:val="vi-VN"/>
        </w:rPr>
        <w:t>cấp Giấy CNQSD đất lâm nghiệp chưa đầy đủ, kịp thời</w:t>
      </w:r>
      <w:r w:rsidR="00392820" w:rsidRPr="000579FC">
        <w:rPr>
          <w:b/>
          <w:i/>
          <w:spacing w:val="-2"/>
        </w:rPr>
        <w:t>:</w:t>
      </w:r>
    </w:p>
    <w:p w:rsidR="009E4B3C" w:rsidRDefault="009E4B3C" w:rsidP="009E4B3C">
      <w:pPr>
        <w:spacing w:before="120"/>
        <w:ind w:firstLine="720"/>
        <w:jc w:val="both"/>
      </w:pPr>
      <w:r w:rsidRPr="004F7831">
        <w:rPr>
          <w:lang w:val="af-ZA"/>
        </w:rPr>
        <w:t>UBND xã c</w:t>
      </w:r>
      <w:r w:rsidRPr="004F7831">
        <w:t xml:space="preserve">hỉ đạo </w:t>
      </w:r>
      <w:r w:rsidRPr="004F7831">
        <w:rPr>
          <w:lang w:val="nl-NL"/>
        </w:rPr>
        <w:t>công chức Địa chính - nông nghiệp - xây dựng và môi trường xã</w:t>
      </w:r>
      <w:r w:rsidRPr="004F7831">
        <w:rPr>
          <w:spacing w:val="-2"/>
        </w:rPr>
        <w:t xml:space="preserve"> </w:t>
      </w:r>
      <w:r w:rsidR="002C4C47">
        <w:rPr>
          <w:lang w:val="af-ZA"/>
        </w:rPr>
        <w:t>k</w:t>
      </w:r>
      <w:r w:rsidRPr="004F7831">
        <w:rPr>
          <w:lang w:val="af-ZA"/>
        </w:rPr>
        <w:t xml:space="preserve">iểm tra việc </w:t>
      </w:r>
      <w:r w:rsidR="002C4C47" w:rsidRPr="004F7831">
        <w:rPr>
          <w:bCs/>
        </w:rPr>
        <w:t xml:space="preserve">lưu trữ </w:t>
      </w:r>
      <w:r w:rsidR="002C4C47" w:rsidRPr="004F7831">
        <w:rPr>
          <w:lang w:val="af-ZA"/>
        </w:rPr>
        <w:t>hồ sơ, tài liệu</w:t>
      </w:r>
      <w:r w:rsidR="002C4C47">
        <w:rPr>
          <w:lang w:val="af-ZA"/>
        </w:rPr>
        <w:t xml:space="preserve"> đối với việc </w:t>
      </w:r>
      <w:r w:rsidRPr="004F7831">
        <w:rPr>
          <w:lang w:val="af-ZA"/>
        </w:rPr>
        <w:t>cấp Giấy</w:t>
      </w:r>
      <w:r w:rsidRPr="004F7831">
        <w:t xml:space="preserve"> chứng nhận quyền sử dụng đất</w:t>
      </w:r>
      <w:r w:rsidRPr="004F7831">
        <w:rPr>
          <w:lang w:val="af-ZA"/>
        </w:rPr>
        <w:t xml:space="preserve"> lâm nghiệp.</w:t>
      </w:r>
      <w:r w:rsidRPr="004F7831">
        <w:rPr>
          <w:bCs/>
        </w:rPr>
        <w:t xml:space="preserve"> </w:t>
      </w:r>
    </w:p>
    <w:p w:rsidR="009E4B3C" w:rsidRPr="004F7831" w:rsidRDefault="002C4C47" w:rsidP="009E4B3C">
      <w:pPr>
        <w:spacing w:before="120"/>
        <w:ind w:firstLine="567"/>
        <w:jc w:val="both"/>
        <w:rPr>
          <w:lang w:val="vi-VN"/>
        </w:rPr>
      </w:pPr>
      <w:r>
        <w:t xml:space="preserve"> </w:t>
      </w:r>
      <w:r w:rsidR="00DC7280">
        <w:tab/>
      </w:r>
      <w:r w:rsidR="009E4B3C" w:rsidRPr="004F7831">
        <w:t xml:space="preserve">Phối hợp Phòng nông nghiệp và phát triển nông thôn huyện, Phòng Tài nguyên và môi trường huyện, Chi nhánh Văn phòng đăng ký đất đai huyện Nam Đông, Hạt kiểm lâm huyện Nam Đông </w:t>
      </w:r>
      <w:r w:rsidR="009E4B3C">
        <w:t xml:space="preserve">đã </w:t>
      </w:r>
      <w:r w:rsidR="009E4B3C" w:rsidRPr="004F7831">
        <w:t xml:space="preserve">bổ sung lưu trữ đầy đủ các hồ sơ liên quan </w:t>
      </w:r>
      <w:r w:rsidR="00DC7280">
        <w:t>đến đất lâm nghiệp trên địa bàn và các h</w:t>
      </w:r>
      <w:r w:rsidR="00DC7280" w:rsidRPr="004F7831">
        <w:t>ồ sơ</w:t>
      </w:r>
      <w:r w:rsidR="00DC7280">
        <w:t xml:space="preserve"> có liên quan </w:t>
      </w:r>
      <w:r w:rsidR="00F24C95" w:rsidRPr="00F24C95">
        <w:t xml:space="preserve">của </w:t>
      </w:r>
      <w:r w:rsidR="00F24C95" w:rsidRPr="00F24C95">
        <w:rPr>
          <w:lang w:val="vi-VN"/>
        </w:rPr>
        <w:t>97,74 ha rừng tự nhiên cho cộng đồng dân cư quản lý; 233,05 ha đã cấp Giấy CNQSD đất cho hộ gia đình, cá nhân trồng rừng sản xuất; 88,34 ha đã cấp Giấy CNQSD đất cho hộ gia đình, cá nhân trồng cao su</w:t>
      </w:r>
      <w:r w:rsidR="00F24C95" w:rsidRPr="00F24C95">
        <w:t xml:space="preserve"> gồm Quyết định</w:t>
      </w:r>
      <w:r w:rsidR="00F24C95">
        <w:t xml:space="preserve"> và d</w:t>
      </w:r>
      <w:r w:rsidR="00F24C95" w:rsidRPr="004F7831">
        <w:t>anh sách cấp giấy CN</w:t>
      </w:r>
      <w:r w:rsidR="00F24C95">
        <w:t>QSD đất lâm nghiệp qua các năm,</w:t>
      </w:r>
      <w:r w:rsidR="009E4B3C" w:rsidRPr="004F7831">
        <w:t xml:space="preserve"> Biên bản bàn giao hiện trường năm 2006 giữa Ban </w:t>
      </w:r>
      <w:r w:rsidR="009E4B3C" w:rsidRPr="004F7831">
        <w:lastRenderedPageBreak/>
        <w:t xml:space="preserve">quản lý rừng phòng hộ </w:t>
      </w:r>
      <w:r w:rsidR="00DC7280">
        <w:t>Nam Đông và UBND huyện Nam Đông,</w:t>
      </w:r>
      <w:r w:rsidR="009E4B3C" w:rsidRPr="004F7831">
        <w:t xml:space="preserve"> </w:t>
      </w:r>
      <w:r w:rsidR="00DC7280">
        <w:t>biên bản</w:t>
      </w:r>
      <w:r>
        <w:t xml:space="preserve"> </w:t>
      </w:r>
      <w:r w:rsidR="009E4B3C" w:rsidRPr="004F7831">
        <w:t xml:space="preserve">lấn chiếm đất lâm nghiệp. </w:t>
      </w:r>
    </w:p>
    <w:p w:rsidR="009E4B3C" w:rsidRPr="000579FC" w:rsidRDefault="000579FC" w:rsidP="00DC7280">
      <w:pPr>
        <w:spacing w:before="120"/>
        <w:ind w:firstLine="720"/>
        <w:jc w:val="both"/>
        <w:rPr>
          <w:b/>
          <w:bCs/>
          <w:i/>
        </w:rPr>
      </w:pPr>
      <w:r w:rsidRPr="000579FC">
        <w:rPr>
          <w:b/>
          <w:i/>
        </w:rPr>
        <w:t>*</w:t>
      </w:r>
      <w:r w:rsidR="009E4B3C" w:rsidRPr="000579FC">
        <w:rPr>
          <w:b/>
          <w:i/>
        </w:rPr>
        <w:t xml:space="preserve"> </w:t>
      </w:r>
      <w:r w:rsidR="00DC7280" w:rsidRPr="000579FC">
        <w:rPr>
          <w:b/>
          <w:i/>
        </w:rPr>
        <w:t xml:space="preserve">Tổ chức </w:t>
      </w:r>
      <w:r w:rsidR="00DC7280" w:rsidRPr="000579FC">
        <w:rPr>
          <w:b/>
          <w:i/>
          <w:lang w:val="nl-NL"/>
        </w:rPr>
        <w:t>r</w:t>
      </w:r>
      <w:r w:rsidR="009E4B3C" w:rsidRPr="000579FC">
        <w:rPr>
          <w:b/>
          <w:i/>
          <w:lang w:val="nl-NL"/>
        </w:rPr>
        <w:t xml:space="preserve">à soát </w:t>
      </w:r>
      <w:r w:rsidR="009E4B3C" w:rsidRPr="000579FC">
        <w:rPr>
          <w:b/>
          <w:i/>
          <w:lang w:val="vi-VN"/>
        </w:rPr>
        <w:t>xác định chủ thể sử dụng</w:t>
      </w:r>
      <w:r w:rsidR="009E4B3C" w:rsidRPr="000579FC">
        <w:rPr>
          <w:b/>
          <w:i/>
        </w:rPr>
        <w:t xml:space="preserve"> diện tích </w:t>
      </w:r>
      <w:r w:rsidR="009E4B3C" w:rsidRPr="000579FC">
        <w:rPr>
          <w:b/>
          <w:bCs/>
          <w:i/>
          <w:lang w:val="vi-VN"/>
        </w:rPr>
        <w:t>111,41 ha</w:t>
      </w:r>
      <w:r w:rsidR="00DC7280" w:rsidRPr="000579FC">
        <w:rPr>
          <w:b/>
          <w:bCs/>
          <w:i/>
        </w:rPr>
        <w:t xml:space="preserve"> </w:t>
      </w:r>
      <w:r w:rsidR="00DC7280" w:rsidRPr="000579FC">
        <w:rPr>
          <w:b/>
          <w:bCs/>
          <w:i/>
          <w:lang w:val="vi-VN"/>
        </w:rPr>
        <w:t>chưa được cấp Giấy CNQSD đất</w:t>
      </w:r>
      <w:r w:rsidR="003D2CA1" w:rsidRPr="000579FC">
        <w:rPr>
          <w:b/>
          <w:bCs/>
          <w:i/>
        </w:rPr>
        <w:t>:</w:t>
      </w:r>
    </w:p>
    <w:p w:rsidR="009E4B3C" w:rsidRPr="00757104" w:rsidRDefault="00494285" w:rsidP="00944404">
      <w:pPr>
        <w:spacing w:before="120"/>
        <w:ind w:firstLine="720"/>
        <w:jc w:val="both"/>
        <w:rPr>
          <w:bCs/>
          <w:lang w:val="vi-VN"/>
        </w:rPr>
      </w:pPr>
      <w:r w:rsidRPr="00757104">
        <w:t xml:space="preserve">UBND xã đã chỉ đạo </w:t>
      </w:r>
      <w:r w:rsidRPr="00757104">
        <w:rPr>
          <w:lang w:val="nl-NL"/>
        </w:rPr>
        <w:t>công chức Địa chính - nông nghiệp - xây dựng và môi trường xã</w:t>
      </w:r>
      <w:r w:rsidRPr="00757104">
        <w:t xml:space="preserve"> p</w:t>
      </w:r>
      <w:r w:rsidR="00DC7280" w:rsidRPr="00757104">
        <w:t xml:space="preserve">hối hợp </w:t>
      </w:r>
      <w:r w:rsidR="003D2CA1" w:rsidRPr="00757104">
        <w:t xml:space="preserve">với </w:t>
      </w:r>
      <w:r w:rsidR="00447CE9" w:rsidRPr="00757104">
        <w:t>Phòng Tài nguyên và môi trường huyện, Chi nhánh Văn phòng đăng ký đất đai huyện Nam Đông, Hạt kiểm lâm huyện Nam Đông</w:t>
      </w:r>
      <w:r w:rsidR="00442ACF" w:rsidRPr="00757104">
        <w:rPr>
          <w:lang w:val="vi-VN"/>
        </w:rPr>
        <w:t xml:space="preserve">, </w:t>
      </w:r>
      <w:r w:rsidR="00E01A7F" w:rsidRPr="00757104">
        <w:rPr>
          <w:lang w:val="vi-VN"/>
        </w:rPr>
        <w:t>Ban quản lý rừng phòng hộ Nam Đông</w:t>
      </w:r>
      <w:r w:rsidR="00B371B3" w:rsidRPr="00757104">
        <w:t xml:space="preserve"> </w:t>
      </w:r>
      <w:r w:rsidR="00DC7280" w:rsidRPr="00757104">
        <w:t xml:space="preserve">tiến hành </w:t>
      </w:r>
      <w:r w:rsidR="009E4B3C" w:rsidRPr="00757104">
        <w:t xml:space="preserve">rà soát </w:t>
      </w:r>
      <w:r w:rsidR="00ED0BC6" w:rsidRPr="00757104">
        <w:t>trên bản đồ</w:t>
      </w:r>
      <w:r w:rsidR="002634F9" w:rsidRPr="00757104">
        <w:t xml:space="preserve"> và hồ sơ liên quan phần</w:t>
      </w:r>
      <w:r w:rsidR="00ED0BC6" w:rsidRPr="00757104">
        <w:t xml:space="preserve"> </w:t>
      </w:r>
      <w:r w:rsidR="009E4B3C" w:rsidRPr="00757104">
        <w:t>diện tích đất lâm nghiệp trên địa bàn</w:t>
      </w:r>
      <w:r w:rsidR="006E2CBF">
        <w:t>.</w:t>
      </w:r>
      <w:r w:rsidR="009E4B3C" w:rsidRPr="00757104">
        <w:t xml:space="preserve"> </w:t>
      </w:r>
      <w:r w:rsidR="006E2CBF">
        <w:t>X</w:t>
      </w:r>
      <w:r w:rsidR="00347265" w:rsidRPr="00757104">
        <w:t xml:space="preserve">ây dựng Kế hoạch 419/KH-UBND ngày 28/7/2020 của UBND xã </w:t>
      </w:r>
      <w:r w:rsidR="004B5A3B">
        <w:rPr>
          <w:lang w:val="vi-VN"/>
        </w:rPr>
        <w:t>đi xác minh thực tế diện tích đất lâm nghiệp</w:t>
      </w:r>
      <w:r w:rsidR="0032449A">
        <w:rPr>
          <w:lang w:val="vi-VN"/>
        </w:rPr>
        <w:t xml:space="preserve"> trên địa bàn,</w:t>
      </w:r>
      <w:r w:rsidR="00347265" w:rsidRPr="00757104">
        <w:rPr>
          <w:lang w:val="vi-VN"/>
        </w:rPr>
        <w:t xml:space="preserve"> </w:t>
      </w:r>
      <w:r w:rsidR="00DC7280" w:rsidRPr="00757104">
        <w:t xml:space="preserve">xác định </w:t>
      </w:r>
      <w:r w:rsidR="009E4B3C" w:rsidRPr="00757104">
        <w:t>diện tích</w:t>
      </w:r>
      <w:r w:rsidR="00DC7280" w:rsidRPr="00757104">
        <w:t>,</w:t>
      </w:r>
      <w:r w:rsidR="009E4B3C" w:rsidRPr="00757104">
        <w:t xml:space="preserve"> vị trí những thửa đất </w:t>
      </w:r>
      <w:r w:rsidR="009E4B3C" w:rsidRPr="00757104">
        <w:rPr>
          <w:bCs/>
          <w:lang w:val="vi-VN"/>
        </w:rPr>
        <w:t>chưa được cấp Giấy CNQSD đất</w:t>
      </w:r>
      <w:r w:rsidR="00D25A2B" w:rsidRPr="00757104">
        <w:rPr>
          <w:bCs/>
          <w:lang w:val="vi-VN"/>
        </w:rPr>
        <w:t>, UBND xã quản lý</w:t>
      </w:r>
      <w:r w:rsidR="001F7050" w:rsidRPr="00757104">
        <w:rPr>
          <w:bCs/>
          <w:lang w:val="vi-VN"/>
        </w:rPr>
        <w:t xml:space="preserve">, </w:t>
      </w:r>
      <w:r w:rsidR="00EF3B92">
        <w:rPr>
          <w:bCs/>
          <w:lang w:val="vi-VN"/>
        </w:rPr>
        <w:t xml:space="preserve">diện tích </w:t>
      </w:r>
      <w:r w:rsidR="001F7050" w:rsidRPr="00757104">
        <w:rPr>
          <w:bCs/>
          <w:lang w:val="vi-VN"/>
        </w:rPr>
        <w:t>lấn chiếm trước đây</w:t>
      </w:r>
      <w:r w:rsidR="00944404" w:rsidRPr="00757104">
        <w:rPr>
          <w:bCs/>
          <w:lang w:val="vi-VN"/>
        </w:rPr>
        <w:t xml:space="preserve">. </w:t>
      </w:r>
      <w:r w:rsidR="002F1CF8" w:rsidRPr="00757104">
        <w:rPr>
          <w:lang w:val="vi-VN"/>
        </w:rPr>
        <w:t xml:space="preserve">Qua </w:t>
      </w:r>
      <w:r w:rsidR="002B53D4" w:rsidRPr="00757104">
        <w:rPr>
          <w:lang w:val="vi-VN"/>
        </w:rPr>
        <w:t xml:space="preserve">kiểm tra xác minh đã xác định </w:t>
      </w:r>
      <w:r w:rsidR="002B53D4" w:rsidRPr="00757104">
        <w:t xml:space="preserve">diện tích, vị trí </w:t>
      </w:r>
      <w:r w:rsidR="009E4B3C" w:rsidRPr="00757104">
        <w:t xml:space="preserve">cụ thể </w:t>
      </w:r>
      <w:r w:rsidR="00470AD7">
        <w:t>và báo cáo bằng văn bản cho UBND huyện.</w:t>
      </w:r>
    </w:p>
    <w:p w:rsidR="007416A1" w:rsidRPr="000579FC" w:rsidRDefault="000579FC" w:rsidP="008F1BE2">
      <w:pPr>
        <w:spacing w:before="120"/>
        <w:jc w:val="both"/>
        <w:rPr>
          <w:b/>
          <w:i/>
        </w:rPr>
      </w:pPr>
      <w:r>
        <w:tab/>
      </w:r>
      <w:r w:rsidRPr="000579FC">
        <w:rPr>
          <w:b/>
          <w:i/>
        </w:rPr>
        <w:t>*</w:t>
      </w:r>
      <w:r w:rsidR="007416A1" w:rsidRPr="000579FC">
        <w:rPr>
          <w:b/>
          <w:i/>
        </w:rPr>
        <w:t xml:space="preserve"> Việc xử lý các trường hợp lấn chiếm:</w:t>
      </w:r>
      <w:r w:rsidR="00903690" w:rsidRPr="000579FC">
        <w:rPr>
          <w:b/>
          <w:i/>
        </w:rPr>
        <w:tab/>
      </w:r>
    </w:p>
    <w:p w:rsidR="009E4B3C" w:rsidRPr="007111D9" w:rsidRDefault="00903690" w:rsidP="007111D9">
      <w:pPr>
        <w:spacing w:before="120"/>
        <w:ind w:firstLine="720"/>
        <w:jc w:val="both"/>
      </w:pPr>
      <w:r>
        <w:t xml:space="preserve"> </w:t>
      </w:r>
      <w:r w:rsidR="00F24C95" w:rsidRPr="004F7831">
        <w:rPr>
          <w:lang w:val="af-ZA"/>
        </w:rPr>
        <w:t xml:space="preserve">UBND xã chỉ đạo </w:t>
      </w:r>
      <w:r w:rsidR="00F24C95" w:rsidRPr="004F7831">
        <w:t>công chức</w:t>
      </w:r>
      <w:r w:rsidR="00F24C95">
        <w:t xml:space="preserve"> có liên quan hàng tuần phối hợp tuần tra rừng </w:t>
      </w:r>
      <w:r w:rsidR="00F24C95" w:rsidRPr="002C0B61">
        <w:t>định kỳ đồng thời tham mưu đề nghị xử lý các trường hợp lấn chiếm.</w:t>
      </w:r>
      <w:r w:rsidR="002C0B61" w:rsidRPr="002C0B61">
        <w:t xml:space="preserve"> Qua tuần tra đã </w:t>
      </w:r>
      <w:r w:rsidR="002C0B61" w:rsidRPr="002C0B61">
        <w:rPr>
          <w:lang w:val="nb-NO"/>
        </w:rPr>
        <w:t xml:space="preserve">phát hiện </w:t>
      </w:r>
      <w:r w:rsidR="002C0B61" w:rsidRPr="002C0B61">
        <w:rPr>
          <w:lang w:val="vi-VN"/>
        </w:rPr>
        <w:t>6 vị trí đất rừng bị lấn chiếm, với diện tích 0,64</w:t>
      </w:r>
      <w:r w:rsidR="0098223D">
        <w:t xml:space="preserve"> </w:t>
      </w:r>
      <w:r w:rsidR="002C0B61" w:rsidRPr="002C0B61">
        <w:rPr>
          <w:lang w:val="vi-VN"/>
        </w:rPr>
        <w:t>ha</w:t>
      </w:r>
      <w:r w:rsidR="002C0B61" w:rsidRPr="002C0B61">
        <w:t xml:space="preserve">, xử lý vi phạm hành chính 02 trường hợp với số tiền là </w:t>
      </w:r>
      <w:r w:rsidR="0098223D">
        <w:t>0</w:t>
      </w:r>
      <w:r w:rsidR="002C0B61" w:rsidRPr="002C0B61">
        <w:t xml:space="preserve">5 triệu đồng. </w:t>
      </w:r>
      <w:r w:rsidR="002C0B61" w:rsidRPr="002C0B61">
        <w:rPr>
          <w:lang w:val="nb-NO"/>
        </w:rPr>
        <w:t>Lập biên bản vi phạm hành chính, và ra quyết định khắc phục hậu quả 01 trường hợp tiêu huỷ 0,27</w:t>
      </w:r>
      <w:r w:rsidR="0098223D">
        <w:rPr>
          <w:lang w:val="nb-NO"/>
        </w:rPr>
        <w:t xml:space="preserve"> </w:t>
      </w:r>
      <w:r w:rsidR="002C0B61" w:rsidRPr="002C0B61">
        <w:rPr>
          <w:lang w:val="nb-NO"/>
        </w:rPr>
        <w:t>ha keo mới trồng.</w:t>
      </w:r>
      <w:r w:rsidR="007111D9">
        <w:t xml:space="preserve"> </w:t>
      </w:r>
      <w:r w:rsidR="00F24C95">
        <w:rPr>
          <w:lang w:val="af-ZA"/>
        </w:rPr>
        <w:t xml:space="preserve">Tiếp tục </w:t>
      </w:r>
      <w:r w:rsidR="009E4B3C" w:rsidRPr="004F7831">
        <w:rPr>
          <w:lang w:val="af-ZA"/>
        </w:rPr>
        <w:t xml:space="preserve">tổ chức thực hiện </w:t>
      </w:r>
      <w:r w:rsidR="009E4B3C" w:rsidRPr="004F7831">
        <w:t>Chỉ thị 65</w:t>
      </w:r>
      <w:r w:rsidR="009E4B3C" w:rsidRPr="004F7831">
        <w:rPr>
          <w:bCs/>
        </w:rPr>
        <w:t>/2015/CT-UBND ngày 04 tháng 12 năm 2015 của UBND tỉnh Thừa Thiên Huế về việc tăng cường thực hiện các biện pháp quản lý rừng và đất lâm nghiệp trên địa bàn tỉnh</w:t>
      </w:r>
      <w:r w:rsidR="009E4B3C" w:rsidRPr="004F7831">
        <w:rPr>
          <w:lang w:val="af-ZA"/>
        </w:rPr>
        <w:t>.</w:t>
      </w:r>
      <w:r w:rsidR="000E0163">
        <w:rPr>
          <w:lang w:val="af-ZA"/>
        </w:rPr>
        <w:t xml:space="preserve"> Đến nay đã tiến hành xong việc đi thực địa xác định diện tích lấn chiếm; việc xử lý vi phạm sẽ thực hiện theo Phương án </w:t>
      </w:r>
      <w:r w:rsidR="00B54AAF" w:rsidRPr="00730A0A">
        <w:rPr>
          <w:szCs w:val="30"/>
        </w:rPr>
        <w:t>số 11/PA-UBND của UBND huyện về xử lý chặt phá rừng, lấn chiếm rừng và đất lâm nghiệp trên địa bàn huyện Nam Đông</w:t>
      </w:r>
      <w:r w:rsidR="00B54AAF">
        <w:rPr>
          <w:szCs w:val="30"/>
        </w:rPr>
        <w:t>.</w:t>
      </w:r>
    </w:p>
    <w:p w:rsidR="00745ABF" w:rsidRDefault="0098223D" w:rsidP="00EF11DA">
      <w:pPr>
        <w:spacing w:before="120"/>
        <w:ind w:firstLine="720"/>
        <w:jc w:val="both"/>
      </w:pPr>
      <w:r>
        <w:t>-</w:t>
      </w:r>
      <w:r w:rsidR="00F24C95">
        <w:t xml:space="preserve"> Tuyên truyền Nghị định số 35/2019/NĐ-CP ngày 25 tháng 4 năm 2019</w:t>
      </w:r>
      <w:r w:rsidR="00F24C95" w:rsidRPr="008B679E">
        <w:t xml:space="preserve"> của Chính </w:t>
      </w:r>
      <w:r w:rsidR="00F24C95">
        <w:t>p</w:t>
      </w:r>
      <w:r w:rsidR="00F24C95" w:rsidRPr="008B679E">
        <w:t>hủ</w:t>
      </w:r>
      <w:r w:rsidR="00F24C95">
        <w:t xml:space="preserve"> quy định xử phạt vi phạm hành chính trong lĩnh vực lâm nghiệp trên hệ thống loa truyền thanh và tại các thôn.</w:t>
      </w:r>
    </w:p>
    <w:p w:rsidR="00200BE2" w:rsidRPr="00413764" w:rsidRDefault="00200BE2" w:rsidP="00200BE2">
      <w:pPr>
        <w:spacing w:before="120"/>
        <w:ind w:firstLine="720"/>
        <w:jc w:val="both"/>
        <w:rPr>
          <w:b/>
          <w:spacing w:val="4"/>
        </w:rPr>
      </w:pPr>
      <w:r w:rsidRPr="009047B4">
        <w:rPr>
          <w:b/>
          <w:spacing w:val="4"/>
          <w:lang w:val="vi-VN"/>
        </w:rPr>
        <w:t>2. K</w:t>
      </w:r>
      <w:r w:rsidRPr="009047B4">
        <w:rPr>
          <w:b/>
          <w:spacing w:val="4"/>
          <w:lang w:val="nl-NL"/>
        </w:rPr>
        <w:t>hó khăn, vướng mắc</w:t>
      </w:r>
      <w:r w:rsidR="00413764">
        <w:rPr>
          <w:b/>
          <w:spacing w:val="4"/>
          <w:lang w:val="vi-VN"/>
        </w:rPr>
        <w:t>, đề xuất</w:t>
      </w:r>
      <w:r w:rsidR="00413764">
        <w:rPr>
          <w:b/>
          <w:spacing w:val="4"/>
        </w:rPr>
        <w:t>.</w:t>
      </w:r>
    </w:p>
    <w:p w:rsidR="00200BE2" w:rsidRDefault="00200BE2" w:rsidP="00200BE2">
      <w:pPr>
        <w:spacing w:before="120"/>
        <w:ind w:firstLine="720"/>
        <w:jc w:val="both"/>
        <w:rPr>
          <w:bCs/>
          <w:lang w:val="vi-VN"/>
        </w:rPr>
      </w:pPr>
      <w:r>
        <w:rPr>
          <w:lang w:val="vi-VN"/>
        </w:rPr>
        <w:t>Hiện nay việc người dân sử dung đất lâm nghiệp khi được Nhà nước giao đất, cấp</w:t>
      </w:r>
      <w:r w:rsidRPr="00757104">
        <w:rPr>
          <w:bCs/>
          <w:lang w:val="vi-VN"/>
        </w:rPr>
        <w:t xml:space="preserve"> Giấy CNQSD đất</w:t>
      </w:r>
      <w:r w:rsidR="0098223D">
        <w:rPr>
          <w:bCs/>
          <w:lang w:val="vi-VN"/>
        </w:rPr>
        <w:t xml:space="preserve"> trên địa bàn chưa được cắ</w:t>
      </w:r>
      <w:r>
        <w:rPr>
          <w:bCs/>
          <w:lang w:val="vi-VN"/>
        </w:rPr>
        <w:t>m mốc ranh giới cụ thể trên thực địa, cho nên vững còn những trường hợp làm sai vị trí ảnh hưởng cho công tác quản lý của chính quyền địa phương.</w:t>
      </w:r>
    </w:p>
    <w:p w:rsidR="00200BE2" w:rsidRDefault="00200BE2" w:rsidP="00200BE2">
      <w:pPr>
        <w:spacing w:before="120"/>
        <w:ind w:firstLine="720"/>
        <w:jc w:val="both"/>
      </w:pPr>
      <w:r>
        <w:rPr>
          <w:bCs/>
          <w:lang w:val="vi-VN"/>
        </w:rPr>
        <w:t xml:space="preserve">- Bản đồ địa chính cấp giấy CNQSD đất lâm nghiệp trước đây không còn phù hợp với thực tế. Đề nghị cấp có thẩm quyền cấp kinh phí đo đạc lại toàn bộ diện tích đất lâm nghiệp trên địa bàn để quản lý và cấp lại giấy CNQSD đất cho người dân, cấm mốc địa chính cho từng thửa đất </w:t>
      </w:r>
      <w:r>
        <w:rPr>
          <w:bCs/>
        </w:rPr>
        <w:t xml:space="preserve">đã cấp </w:t>
      </w:r>
      <w:r>
        <w:rPr>
          <w:bCs/>
          <w:lang w:val="vi-VN"/>
        </w:rPr>
        <w:t>trên thực địa</w:t>
      </w:r>
      <w:r>
        <w:rPr>
          <w:bCs/>
        </w:rPr>
        <w:t>.</w:t>
      </w:r>
    </w:p>
    <w:p w:rsidR="002B4423" w:rsidRDefault="009E4B3C" w:rsidP="002B4423">
      <w:pPr>
        <w:pStyle w:val="BodyText"/>
        <w:spacing w:before="120"/>
        <w:ind w:firstLine="720"/>
        <w:rPr>
          <w:rFonts w:ascii="Times New Roman" w:hAnsi="Times New Roman"/>
          <w:sz w:val="28"/>
          <w:szCs w:val="28"/>
          <w:lang w:val="nl-NL"/>
        </w:rPr>
      </w:pPr>
      <w:r w:rsidRPr="00A054D2">
        <w:rPr>
          <w:rFonts w:ascii="Times New Roman" w:hAnsi="Times New Roman"/>
          <w:sz w:val="28"/>
          <w:szCs w:val="28"/>
          <w:lang w:val="nl-NL"/>
        </w:rPr>
        <w:t xml:space="preserve">Trên đây là </w:t>
      </w:r>
      <w:r w:rsidR="00A054D2">
        <w:rPr>
          <w:rFonts w:ascii="Times New Roman" w:hAnsi="Times New Roman"/>
          <w:sz w:val="28"/>
          <w:szCs w:val="28"/>
          <w:lang w:val="nl-NL"/>
        </w:rPr>
        <w:t xml:space="preserve">báo cáo </w:t>
      </w:r>
      <w:r w:rsidR="00A054D2" w:rsidRPr="00A054D2">
        <w:rPr>
          <w:rFonts w:ascii="Times New Roman" w:hAnsi="Times New Roman"/>
          <w:sz w:val="28"/>
          <w:szCs w:val="28"/>
        </w:rPr>
        <w:t>tình hình</w:t>
      </w:r>
      <w:r w:rsidR="00A054D2" w:rsidRPr="00A054D2">
        <w:rPr>
          <w:rFonts w:ascii="Times New Roman" w:hAnsi="Times New Roman"/>
          <w:color w:val="000000"/>
          <w:sz w:val="28"/>
          <w:szCs w:val="28"/>
          <w:lang w:val="de-DE"/>
        </w:rPr>
        <w:t xml:space="preserve"> thực hiện</w:t>
      </w:r>
      <w:r w:rsidR="00A054D2" w:rsidRPr="00A054D2">
        <w:rPr>
          <w:rFonts w:ascii="Times New Roman" w:hAnsi="Times New Roman"/>
          <w:sz w:val="28"/>
          <w:szCs w:val="28"/>
          <w:lang w:val="af-ZA"/>
        </w:rPr>
        <w:t xml:space="preserve"> </w:t>
      </w:r>
      <w:r w:rsidR="00A054D2">
        <w:rPr>
          <w:rFonts w:ascii="Times New Roman" w:hAnsi="Times New Roman"/>
          <w:sz w:val="28"/>
          <w:szCs w:val="28"/>
        </w:rPr>
        <w:t>Kết luận thanh tra</w:t>
      </w:r>
      <w:r w:rsidRPr="004F7831">
        <w:rPr>
          <w:rFonts w:ascii="Times New Roman" w:hAnsi="Times New Roman"/>
          <w:sz w:val="28"/>
          <w:szCs w:val="28"/>
        </w:rPr>
        <w:t xml:space="preserve"> 270/KL-UBND ngày 02/8/2019 của Chủ tịch Uỷ ban nhân dân tỉnh về việc bàn giao đất của Vườn Quốc gia Bạch Mã, các Ban quản lý rừng phòng hộ và việc quản lý, sử dụng đất </w:t>
      </w:r>
      <w:r w:rsidRPr="004F7831">
        <w:rPr>
          <w:rFonts w:ascii="Times New Roman" w:hAnsi="Times New Roman"/>
          <w:sz w:val="28"/>
          <w:szCs w:val="28"/>
        </w:rPr>
        <w:lastRenderedPageBreak/>
        <w:t xml:space="preserve">lâm nghiệp của UBND huyện Nam Đông sau khi nhận bàn giao trên địa bàn xã Hương </w:t>
      </w:r>
      <w:r w:rsidR="00BA3D7F">
        <w:rPr>
          <w:rFonts w:ascii="Times New Roman" w:hAnsi="Times New Roman"/>
          <w:sz w:val="28"/>
          <w:szCs w:val="28"/>
        </w:rPr>
        <w:t>Xuân</w:t>
      </w:r>
      <w:r w:rsidRPr="004F7831">
        <w:rPr>
          <w:rFonts w:ascii="Times New Roman" w:hAnsi="Times New Roman"/>
          <w:sz w:val="28"/>
          <w:szCs w:val="28"/>
          <w:lang w:val="nl-NL"/>
        </w:rPr>
        <w:t>./.</w:t>
      </w:r>
    </w:p>
    <w:p w:rsidR="009E4B3C" w:rsidRPr="002B4423" w:rsidRDefault="009E4B3C" w:rsidP="002B4423">
      <w:pPr>
        <w:pStyle w:val="BodyText"/>
        <w:spacing w:before="120"/>
        <w:ind w:firstLine="720"/>
        <w:rPr>
          <w:rFonts w:ascii="Times New Roman" w:hAnsi="Times New Roman"/>
          <w:sz w:val="28"/>
          <w:szCs w:val="28"/>
          <w:lang w:val="nl-NL"/>
        </w:rPr>
      </w:pPr>
      <w:r w:rsidRPr="004F7831">
        <w:rPr>
          <w:lang w:val="nl-NL"/>
        </w:rPr>
        <w:tab/>
      </w:r>
    </w:p>
    <w:p w:rsidR="009E4B3C" w:rsidRPr="004F7831" w:rsidRDefault="009E4B3C" w:rsidP="009E4B3C">
      <w:pPr>
        <w:pStyle w:val="Heading4"/>
        <w:jc w:val="left"/>
        <w:rPr>
          <w:szCs w:val="28"/>
          <w:lang w:val="vi-VN"/>
        </w:rPr>
      </w:pPr>
      <w:r w:rsidRPr="004F7831">
        <w:rPr>
          <w:i/>
          <w:iCs/>
          <w:sz w:val="24"/>
          <w:szCs w:val="24"/>
          <w:lang w:val="vi-VN"/>
        </w:rPr>
        <w:t>Nơi nhận:</w:t>
      </w:r>
      <w:r w:rsidRPr="004F7831">
        <w:rPr>
          <w:szCs w:val="28"/>
          <w:lang w:val="vi-VN"/>
        </w:rPr>
        <w:tab/>
      </w:r>
      <w:r w:rsidRPr="004F7831">
        <w:rPr>
          <w:szCs w:val="28"/>
          <w:lang w:val="vi-VN"/>
        </w:rPr>
        <w:tab/>
      </w:r>
      <w:r w:rsidRPr="004F7831">
        <w:rPr>
          <w:szCs w:val="28"/>
          <w:lang w:val="vi-VN"/>
        </w:rPr>
        <w:tab/>
      </w:r>
      <w:r w:rsidR="00F24C95">
        <w:rPr>
          <w:szCs w:val="28"/>
        </w:rPr>
        <w:tab/>
      </w:r>
      <w:r w:rsidR="00F24C95">
        <w:rPr>
          <w:szCs w:val="28"/>
        </w:rPr>
        <w:tab/>
      </w:r>
      <w:r w:rsidR="00F24C95">
        <w:rPr>
          <w:szCs w:val="28"/>
        </w:rPr>
        <w:tab/>
        <w:t xml:space="preserve">     </w:t>
      </w:r>
      <w:r w:rsidRPr="004F7831">
        <w:rPr>
          <w:szCs w:val="28"/>
          <w:lang w:val="vi-VN"/>
        </w:rPr>
        <w:t>TM. ỦY BAN NHÂN DÂN</w:t>
      </w:r>
    </w:p>
    <w:p w:rsidR="009E4B3C" w:rsidRPr="004F7831" w:rsidRDefault="009E4B3C" w:rsidP="009E4B3C">
      <w:pPr>
        <w:jc w:val="both"/>
        <w:rPr>
          <w:b/>
          <w:bCs/>
        </w:rPr>
      </w:pPr>
      <w:r w:rsidRPr="004F7831">
        <w:rPr>
          <w:sz w:val="22"/>
          <w:lang w:val="vi-VN"/>
        </w:rPr>
        <w:t xml:space="preserve">- </w:t>
      </w:r>
      <w:r w:rsidR="003537D0">
        <w:rPr>
          <w:sz w:val="22"/>
        </w:rPr>
        <w:t xml:space="preserve">Như trên;         </w:t>
      </w:r>
      <w:r w:rsidRPr="004F7831">
        <w:rPr>
          <w:sz w:val="22"/>
        </w:rPr>
        <w:t xml:space="preserve">                                                                                        </w:t>
      </w:r>
      <w:r w:rsidRPr="004F7831">
        <w:rPr>
          <w:b/>
          <w:lang w:val="vi-VN"/>
        </w:rPr>
        <w:t>CHỦ TỊCH</w:t>
      </w:r>
    </w:p>
    <w:p w:rsidR="009E4B3C" w:rsidRDefault="009E4B3C" w:rsidP="009372B8">
      <w:pPr>
        <w:pStyle w:val="Heading2"/>
        <w:pBdr>
          <w:bottom w:val="single" w:sz="6" w:space="18" w:color="ECEDEE"/>
        </w:pBdr>
        <w:shd w:val="clear" w:color="auto" w:fill="FFFFFF"/>
        <w:spacing w:before="0" w:line="240" w:lineRule="auto"/>
        <w:jc w:val="both"/>
        <w:textAlignment w:val="baseline"/>
        <w:rPr>
          <w:rFonts w:ascii="Times New Roman" w:hAnsi="Times New Roman"/>
          <w:bCs/>
          <w:color w:val="auto"/>
          <w:sz w:val="22"/>
        </w:rPr>
      </w:pPr>
      <w:r w:rsidRPr="004F7831">
        <w:rPr>
          <w:rFonts w:ascii="Times New Roman" w:hAnsi="Times New Roman"/>
          <w:bCs/>
          <w:color w:val="auto"/>
          <w:sz w:val="22"/>
        </w:rPr>
        <w:t>- Lưu: VT.</w:t>
      </w:r>
    </w:p>
    <w:p w:rsidR="009372B8" w:rsidRDefault="009372B8" w:rsidP="009372B8"/>
    <w:p w:rsidR="003537D0" w:rsidRPr="009372B8" w:rsidRDefault="003537D0" w:rsidP="009372B8"/>
    <w:p w:rsidR="009E4B3C" w:rsidRPr="00AA296F" w:rsidRDefault="00B42DE6" w:rsidP="00AA296F">
      <w:pPr>
        <w:ind w:left="5040" w:firstLine="720"/>
        <w:rPr>
          <w:b/>
          <w:lang w:val="vi-VN"/>
        </w:rPr>
      </w:pPr>
      <w:r>
        <w:rPr>
          <w:b/>
          <w:lang w:val="vi-VN"/>
        </w:rPr>
        <w:t>Nguyễn Thị Bích Ngọc</w:t>
      </w:r>
    </w:p>
    <w:sectPr w:rsidR="009E4B3C" w:rsidRPr="00AA296F" w:rsidSect="007856CE">
      <w:headerReference w:type="default" r:id="rId6"/>
      <w:footerReference w:type="default" r:id="rId7"/>
      <w:pgSz w:w="11907" w:h="16840" w:code="9"/>
      <w:pgMar w:top="1134" w:right="1134" w:bottom="1134" w:left="1701" w:header="720" w:footer="2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23B" w:rsidRDefault="00CC223B">
      <w:r>
        <w:separator/>
      </w:r>
    </w:p>
  </w:endnote>
  <w:endnote w:type="continuationSeparator" w:id="0">
    <w:p w:rsidR="00CC223B" w:rsidRDefault="00CC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4D" w:rsidRDefault="00CC223B">
    <w:pPr>
      <w:pStyle w:val="Footer"/>
      <w:jc w:val="right"/>
    </w:pPr>
  </w:p>
  <w:p w:rsidR="000D3C4D" w:rsidRDefault="00CC22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23B" w:rsidRDefault="00CC223B">
      <w:r>
        <w:separator/>
      </w:r>
    </w:p>
  </w:footnote>
  <w:footnote w:type="continuationSeparator" w:id="0">
    <w:p w:rsidR="00CC223B" w:rsidRDefault="00CC22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531851"/>
      <w:docPartObj>
        <w:docPartGallery w:val="Page Numbers (Top of Page)"/>
        <w:docPartUnique/>
      </w:docPartObj>
    </w:sdtPr>
    <w:sdtEndPr>
      <w:rPr>
        <w:noProof/>
      </w:rPr>
    </w:sdtEndPr>
    <w:sdtContent>
      <w:p w:rsidR="002B4423" w:rsidRDefault="002B4423">
        <w:pPr>
          <w:pStyle w:val="Header"/>
          <w:jc w:val="center"/>
        </w:pPr>
        <w:r>
          <w:fldChar w:fldCharType="begin"/>
        </w:r>
        <w:r>
          <w:instrText xml:space="preserve"> PAGE   \* MERGEFORMAT </w:instrText>
        </w:r>
        <w:r>
          <w:fldChar w:fldCharType="separate"/>
        </w:r>
        <w:r w:rsidR="00792187">
          <w:rPr>
            <w:noProof/>
          </w:rPr>
          <w:t>3</w:t>
        </w:r>
        <w:r>
          <w:rPr>
            <w:noProof/>
          </w:rPr>
          <w:fldChar w:fldCharType="end"/>
        </w:r>
      </w:p>
    </w:sdtContent>
  </w:sdt>
  <w:p w:rsidR="002B4423" w:rsidRDefault="002B4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3C"/>
    <w:rsid w:val="000037F5"/>
    <w:rsid w:val="0002185D"/>
    <w:rsid w:val="00032821"/>
    <w:rsid w:val="0004528B"/>
    <w:rsid w:val="000579FC"/>
    <w:rsid w:val="00067685"/>
    <w:rsid w:val="000845BF"/>
    <w:rsid w:val="000E0163"/>
    <w:rsid w:val="000E165A"/>
    <w:rsid w:val="00127B9C"/>
    <w:rsid w:val="00146248"/>
    <w:rsid w:val="00153BFB"/>
    <w:rsid w:val="00170D37"/>
    <w:rsid w:val="001B59EE"/>
    <w:rsid w:val="001F7050"/>
    <w:rsid w:val="00200BE2"/>
    <w:rsid w:val="00206AE5"/>
    <w:rsid w:val="00214EF1"/>
    <w:rsid w:val="00233520"/>
    <w:rsid w:val="00254CE8"/>
    <w:rsid w:val="002634F9"/>
    <w:rsid w:val="00265FE4"/>
    <w:rsid w:val="002B4423"/>
    <w:rsid w:val="002B53D4"/>
    <w:rsid w:val="002C0563"/>
    <w:rsid w:val="002C0981"/>
    <w:rsid w:val="002C0B61"/>
    <w:rsid w:val="002C4C47"/>
    <w:rsid w:val="002E5BBB"/>
    <w:rsid w:val="002E7D1A"/>
    <w:rsid w:val="002F1CF8"/>
    <w:rsid w:val="0032449A"/>
    <w:rsid w:val="00347265"/>
    <w:rsid w:val="003537D0"/>
    <w:rsid w:val="00385581"/>
    <w:rsid w:val="00392820"/>
    <w:rsid w:val="003A28D0"/>
    <w:rsid w:val="003C45EE"/>
    <w:rsid w:val="003C5265"/>
    <w:rsid w:val="003D2CA1"/>
    <w:rsid w:val="003E27F5"/>
    <w:rsid w:val="003E2F1B"/>
    <w:rsid w:val="00410466"/>
    <w:rsid w:val="00413764"/>
    <w:rsid w:val="0042331D"/>
    <w:rsid w:val="00442ACF"/>
    <w:rsid w:val="00447CE9"/>
    <w:rsid w:val="0046600A"/>
    <w:rsid w:val="00470AD7"/>
    <w:rsid w:val="00476387"/>
    <w:rsid w:val="00477A28"/>
    <w:rsid w:val="00494285"/>
    <w:rsid w:val="004B5A3B"/>
    <w:rsid w:val="004D66B8"/>
    <w:rsid w:val="004F49F2"/>
    <w:rsid w:val="00505D9A"/>
    <w:rsid w:val="00541CE3"/>
    <w:rsid w:val="00543CBA"/>
    <w:rsid w:val="00554092"/>
    <w:rsid w:val="00554519"/>
    <w:rsid w:val="00562317"/>
    <w:rsid w:val="00565373"/>
    <w:rsid w:val="005671CB"/>
    <w:rsid w:val="00570689"/>
    <w:rsid w:val="005A068F"/>
    <w:rsid w:val="005C079E"/>
    <w:rsid w:val="005C1FD3"/>
    <w:rsid w:val="005C5104"/>
    <w:rsid w:val="005D666E"/>
    <w:rsid w:val="005F0008"/>
    <w:rsid w:val="005F03FD"/>
    <w:rsid w:val="006306CB"/>
    <w:rsid w:val="006C1930"/>
    <w:rsid w:val="006D7959"/>
    <w:rsid w:val="006E2CBF"/>
    <w:rsid w:val="007111D9"/>
    <w:rsid w:val="007330C0"/>
    <w:rsid w:val="00734DD0"/>
    <w:rsid w:val="007416A1"/>
    <w:rsid w:val="00744B22"/>
    <w:rsid w:val="00745ABF"/>
    <w:rsid w:val="00754B78"/>
    <w:rsid w:val="00755DCD"/>
    <w:rsid w:val="00757104"/>
    <w:rsid w:val="007856CE"/>
    <w:rsid w:val="00792187"/>
    <w:rsid w:val="0079513B"/>
    <w:rsid w:val="007A789C"/>
    <w:rsid w:val="007B1A66"/>
    <w:rsid w:val="008300B1"/>
    <w:rsid w:val="008450CB"/>
    <w:rsid w:val="0085491D"/>
    <w:rsid w:val="008A3B95"/>
    <w:rsid w:val="008B0A59"/>
    <w:rsid w:val="008B2676"/>
    <w:rsid w:val="008B58A6"/>
    <w:rsid w:val="008F1BE2"/>
    <w:rsid w:val="008F7D0F"/>
    <w:rsid w:val="00903690"/>
    <w:rsid w:val="009047B4"/>
    <w:rsid w:val="009372B8"/>
    <w:rsid w:val="009417DB"/>
    <w:rsid w:val="009434F8"/>
    <w:rsid w:val="00944404"/>
    <w:rsid w:val="00961F6B"/>
    <w:rsid w:val="00980E0D"/>
    <w:rsid w:val="0098223D"/>
    <w:rsid w:val="009B272B"/>
    <w:rsid w:val="009B5EEF"/>
    <w:rsid w:val="009E4B3C"/>
    <w:rsid w:val="00A054D2"/>
    <w:rsid w:val="00A06C46"/>
    <w:rsid w:val="00A21CB3"/>
    <w:rsid w:val="00A862C6"/>
    <w:rsid w:val="00A90D61"/>
    <w:rsid w:val="00AA296F"/>
    <w:rsid w:val="00AE4546"/>
    <w:rsid w:val="00B01B5C"/>
    <w:rsid w:val="00B23F3A"/>
    <w:rsid w:val="00B342CF"/>
    <w:rsid w:val="00B371B3"/>
    <w:rsid w:val="00B42DE6"/>
    <w:rsid w:val="00B54AAF"/>
    <w:rsid w:val="00B653FC"/>
    <w:rsid w:val="00B7470D"/>
    <w:rsid w:val="00B85F89"/>
    <w:rsid w:val="00BA3D7F"/>
    <w:rsid w:val="00BC50EC"/>
    <w:rsid w:val="00BD57B4"/>
    <w:rsid w:val="00BF2DB0"/>
    <w:rsid w:val="00C02EBA"/>
    <w:rsid w:val="00C1286B"/>
    <w:rsid w:val="00C13A1A"/>
    <w:rsid w:val="00C514AB"/>
    <w:rsid w:val="00C92454"/>
    <w:rsid w:val="00CA24ED"/>
    <w:rsid w:val="00CB30E7"/>
    <w:rsid w:val="00CC223B"/>
    <w:rsid w:val="00D04E34"/>
    <w:rsid w:val="00D25A2B"/>
    <w:rsid w:val="00D25C60"/>
    <w:rsid w:val="00D5745F"/>
    <w:rsid w:val="00D70F44"/>
    <w:rsid w:val="00D751E6"/>
    <w:rsid w:val="00DC7280"/>
    <w:rsid w:val="00DE1A67"/>
    <w:rsid w:val="00E01A7F"/>
    <w:rsid w:val="00E0706F"/>
    <w:rsid w:val="00E119B0"/>
    <w:rsid w:val="00E54AE8"/>
    <w:rsid w:val="00E82C40"/>
    <w:rsid w:val="00E83D45"/>
    <w:rsid w:val="00E9237F"/>
    <w:rsid w:val="00EC1590"/>
    <w:rsid w:val="00ED0BC6"/>
    <w:rsid w:val="00EF11DA"/>
    <w:rsid w:val="00EF3B92"/>
    <w:rsid w:val="00F24C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A8B31-3D78-4B2B-8AFD-E6E38496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3C"/>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A862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4B3C"/>
    <w:pPr>
      <w:keepNext/>
      <w:keepLines/>
      <w:spacing w:before="40" w:line="276" w:lineRule="auto"/>
      <w:outlineLvl w:val="1"/>
    </w:pPr>
    <w:rPr>
      <w:rFonts w:ascii="Cambria" w:hAnsi="Cambria"/>
      <w:color w:val="365F91"/>
      <w:sz w:val="26"/>
      <w:szCs w:val="26"/>
    </w:rPr>
  </w:style>
  <w:style w:type="paragraph" w:styleId="Heading4">
    <w:name w:val="heading 4"/>
    <w:basedOn w:val="Normal"/>
    <w:next w:val="Normal"/>
    <w:link w:val="Heading4Char"/>
    <w:qFormat/>
    <w:rsid w:val="009E4B3C"/>
    <w:pPr>
      <w:keepNext/>
      <w:jc w:val="righ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B3C"/>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9E4B3C"/>
    <w:rPr>
      <w:rFonts w:eastAsia="Times New Roman" w:cs="Times New Roman"/>
      <w:b/>
      <w:bCs/>
      <w:szCs w:val="20"/>
    </w:rPr>
  </w:style>
  <w:style w:type="paragraph" w:styleId="BodyText">
    <w:name w:val="Body Text"/>
    <w:basedOn w:val="Normal"/>
    <w:link w:val="BodyTextChar"/>
    <w:rsid w:val="009E4B3C"/>
    <w:pPr>
      <w:jc w:val="both"/>
    </w:pPr>
    <w:rPr>
      <w:rFonts w:ascii=".VnTimeH" w:hAnsi=".VnTimeH"/>
      <w:sz w:val="27"/>
      <w:szCs w:val="20"/>
    </w:rPr>
  </w:style>
  <w:style w:type="character" w:customStyle="1" w:styleId="BodyTextChar">
    <w:name w:val="Body Text Char"/>
    <w:basedOn w:val="DefaultParagraphFont"/>
    <w:link w:val="BodyText"/>
    <w:rsid w:val="009E4B3C"/>
    <w:rPr>
      <w:rFonts w:ascii=".VnTimeH" w:eastAsia="Times New Roman" w:hAnsi=".VnTimeH" w:cs="Times New Roman"/>
      <w:sz w:val="27"/>
      <w:szCs w:val="20"/>
    </w:rPr>
  </w:style>
  <w:style w:type="paragraph" w:styleId="Footer">
    <w:name w:val="footer"/>
    <w:basedOn w:val="Normal"/>
    <w:link w:val="FooterChar"/>
    <w:uiPriority w:val="99"/>
    <w:unhideWhenUsed/>
    <w:rsid w:val="009E4B3C"/>
    <w:pPr>
      <w:tabs>
        <w:tab w:val="center" w:pos="4680"/>
        <w:tab w:val="right" w:pos="9360"/>
      </w:tabs>
    </w:pPr>
  </w:style>
  <w:style w:type="character" w:customStyle="1" w:styleId="FooterChar">
    <w:name w:val="Footer Char"/>
    <w:basedOn w:val="DefaultParagraphFont"/>
    <w:link w:val="Footer"/>
    <w:uiPriority w:val="99"/>
    <w:rsid w:val="009E4B3C"/>
    <w:rPr>
      <w:rFonts w:eastAsia="Times New Roman" w:cs="Times New Roman"/>
      <w:szCs w:val="28"/>
    </w:rPr>
  </w:style>
  <w:style w:type="paragraph" w:styleId="BodyText2">
    <w:name w:val="Body Text 2"/>
    <w:basedOn w:val="Normal"/>
    <w:link w:val="BodyText2Char"/>
    <w:rsid w:val="00903690"/>
    <w:pPr>
      <w:spacing w:after="120" w:line="480" w:lineRule="auto"/>
    </w:pPr>
    <w:rPr>
      <w:rFonts w:ascii=".VnTime" w:hAnsi=".VnTime"/>
      <w:szCs w:val="24"/>
    </w:rPr>
  </w:style>
  <w:style w:type="character" w:customStyle="1" w:styleId="BodyText2Char">
    <w:name w:val="Body Text 2 Char"/>
    <w:basedOn w:val="DefaultParagraphFont"/>
    <w:link w:val="BodyText2"/>
    <w:rsid w:val="00903690"/>
    <w:rPr>
      <w:rFonts w:ascii=".VnTime" w:eastAsia="Times New Roman" w:hAnsi=".VnTime" w:cs="Times New Roman"/>
      <w:szCs w:val="24"/>
    </w:rPr>
  </w:style>
  <w:style w:type="paragraph" w:styleId="BalloonText">
    <w:name w:val="Balloon Text"/>
    <w:basedOn w:val="Normal"/>
    <w:link w:val="BalloonTextChar"/>
    <w:uiPriority w:val="99"/>
    <w:semiHidden/>
    <w:unhideWhenUsed/>
    <w:rsid w:val="00D75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1E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862C6"/>
    <w:rPr>
      <w:rFonts w:asciiTheme="majorHAnsi" w:eastAsiaTheme="majorEastAsia" w:hAnsiTheme="majorHAnsi" w:cstheme="majorBidi"/>
      <w:color w:val="2E74B5" w:themeColor="accent1" w:themeShade="BF"/>
      <w:sz w:val="32"/>
      <w:szCs w:val="32"/>
    </w:rPr>
  </w:style>
  <w:style w:type="paragraph" w:customStyle="1" w:styleId="CharChar4CharChar">
    <w:name w:val="Char Char4 Char Char"/>
    <w:basedOn w:val="Normal"/>
    <w:semiHidden/>
    <w:rsid w:val="00E119B0"/>
    <w:pPr>
      <w:spacing w:after="160" w:line="240" w:lineRule="exact"/>
    </w:pPr>
    <w:rPr>
      <w:rFonts w:ascii="Arial" w:hAnsi="Arial" w:cs="Arial"/>
      <w:sz w:val="22"/>
      <w:szCs w:val="22"/>
    </w:rPr>
  </w:style>
  <w:style w:type="paragraph" w:styleId="Header">
    <w:name w:val="header"/>
    <w:basedOn w:val="Normal"/>
    <w:link w:val="HeaderChar"/>
    <w:uiPriority w:val="99"/>
    <w:unhideWhenUsed/>
    <w:rsid w:val="002B4423"/>
    <w:pPr>
      <w:tabs>
        <w:tab w:val="center" w:pos="4680"/>
        <w:tab w:val="right" w:pos="9360"/>
      </w:tabs>
    </w:pPr>
  </w:style>
  <w:style w:type="character" w:customStyle="1" w:styleId="HeaderChar">
    <w:name w:val="Header Char"/>
    <w:basedOn w:val="DefaultParagraphFont"/>
    <w:link w:val="Header"/>
    <w:uiPriority w:val="99"/>
    <w:rsid w:val="002B4423"/>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2021-04-05T06:33:00Z</cp:lastPrinted>
  <dcterms:created xsi:type="dcterms:W3CDTF">2021-04-07T17:15:00Z</dcterms:created>
  <dcterms:modified xsi:type="dcterms:W3CDTF">2021-04-07T17:15:00Z</dcterms:modified>
</cp:coreProperties>
</file>